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Untersuchungsbericht</w:t>
      </w:r>
    </w:p>
    <w:p>
      <w:r>
        <w:rPr>
          <w:color w:val="6B7280"/>
        </w:rPr>
        <w:t xml:space="preserve">Technische Kurzstellungnahme</w:t>
      </w:r>
    </w:p>
    <w:p/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Fall-Nr. / Referenz: </w:t>
      </w:r>
      <w:r>
        <w:t xml:space="preserve">	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Auftraggeber: </w:t>
      </w:r>
      <w:r>
        <w:t xml:space="preserve">	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Datum: </w:t>
      </w:r>
      <w:r>
        <w:t xml:space="preserve">	</w:t>
      </w:r>
    </w:p>
    <w:p/>
    <w:p>
      <w:pPr>
        <w:pStyle w:val="Heading2"/>
      </w:pPr>
      <w:r>
        <w:t xml:space="preserve">1. Anlass und Fragestellung</w:t>
      </w:r>
    </w:p>
    <w:p>
      <w:r>
        <w:t xml:space="preserve">[Wer hat wann was beauftragt; konkrete Frage in einem Satz]</w:t>
      </w:r>
    </w:p>
    <w:p>
      <w:pPr>
        <w:pStyle w:val="Heading2"/>
      </w:pPr>
      <w:r>
        <w:t xml:space="preserve">2. Untersuchte Objekte</w:t>
      </w:r>
    </w:p>
    <w:p>
      <w:pPr>
        <w:pStyle w:val="ListParagraph"/>
        <w:numPr>
          <w:ilvl w:val="0"/>
          <w:numId w:val="2"/>
        </w:numPr>
      </w:pPr>
      <w:r>
        <w:t xml:space="preserve">[Objekt 1, ggf. Hash]</w:t>
      </w:r>
    </w:p>
    <w:p>
      <w:pPr>
        <w:pStyle w:val="ListParagraph"/>
        <w:numPr>
          <w:ilvl w:val="0"/>
          <w:numId w:val="2"/>
        </w:numPr>
      </w:pPr>
      <w:r>
        <w:t xml:space="preserve">[Objekt 2]</w:t>
      </w:r>
    </w:p>
    <w:p>
      <w:pPr>
        <w:pStyle w:val="Heading2"/>
      </w:pPr>
      <w:r>
        <w:t xml:space="preserve">3. Vorgehen</w:t>
      </w:r>
    </w:p>
    <w:p>
      <w:r>
        <w:t xml:space="preserve">[Kurz: Werkzeuge, Methode, Sicherung der Integrität]</w:t>
      </w:r>
    </w:p>
    <w:p>
      <w:pPr>
        <w:pStyle w:val="Heading2"/>
      </w:pPr>
      <w:r>
        <w:t xml:space="preserve">4. Feststellungen</w:t>
      </w:r>
    </w:p>
    <w:p>
      <w:r>
        <w:t xml:space="preserve">[Nummerierte Tatsachenfeststellungen mit Beleg]</w:t>
      </w:r>
    </w:p>
    <w:p>
      <w:pPr>
        <w:pStyle w:val="Heading2"/>
      </w:pPr>
      <w:r>
        <w:t xml:space="preserve">5. Ergebnis</w:t>
      </w:r>
    </w:p>
    <w:p>
      <w:r>
        <w:t xml:space="preserve">[Direkte Antwort auf die Fragestellung, verständlich formuliert]</w:t>
      </w:r>
    </w:p>
    <w:p>
      <w:pPr>
        <w:pStyle w:val="Heading2"/>
      </w:pPr>
      <w:r>
        <w:t xml:space="preserve">6. Vorbehalt</w:t>
      </w:r>
    </w:p>
    <w:p>
      <w:r>
        <w:t xml:space="preserve">Diese Kurzstellungnahme ersetzt kein vollständiges Gutachten. Die Feststellungen beruhen auf den zum Untersuchungszeitpunkt verfügbaren Daten; weitergehende Analysen können zusätzliche Erkenntnisse liefern.</w:t>
      </w:r>
    </w:p>
    <w:p/>
    <w:p/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Ort, Datum: </w:t>
      </w:r>
      <w:r>
        <w:t xml:space="preserve">	</w:t>
      </w:r>
    </w:p>
    <w:p/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00"/>
        <w:gridCol w:w="560"/>
        <w:gridCol w:w="4400"/>
      </w:tblGrid>
      <w:tr>
        <w:tc>
          <w:tcPr>
            <w:tcW w:type="dxa" w:w="4400"/>
          </w:tcPr>
          <w:p>
            <w:pPr>
              <w:pBdr>
                <w:top w:val="single" w:color="000000" w:sz="6"/>
              </w:pBdr>
              <w:spacing w:before="600"/>
            </w:pPr>
            <w:r>
              <w:rPr>
                <w:color w:val="6B7280"/>
                <w:sz w:val="18"/>
                <w:szCs w:val="18"/>
              </w:rPr>
              <w:t xml:space="preserve">Unterschrift Sachverständiger</w:t>
            </w:r>
          </w:p>
        </w:tc>
        <w:tc>
          <w:tcPr>
            <w:tcW w:type="dxa" w:w="560"/>
          </w:tcPr>
          <w:p>
            <w:r>
              <w:t xml:space="preserve"/>
            </w:r>
          </w:p>
        </w:tc>
        <w:tc>
          <w:tcPr>
            <w:tcW w:type="dxa" w:w="4400"/>
          </w:tcPr>
          <w:p>
            <w: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ED6" w:sz="4"/>
      </w:pBdr>
      <w:jc w:val="center"/>
    </w:pPr>
    <w:r>
      <w:rPr>
        <w:color w:val="6B7280"/>
        <w:sz w:val="16"/>
        <w:szCs w:val="16"/>
      </w:rPr>
      <w:t xml:space="preserve">Pumax IT GmbH · Sigmaringer Str. 18 · 88630 Pfullendorf · Tel. +49 7552 3821717 · info@pumax.de · www.pumax.de</w:t>
    </w:r>
    <w:r>
      <w:rPr>
        <w:color w:val="6B7280"/>
        <w:sz w:val="16"/>
        <w:szCs w:val="16"/>
      </w:rPr>
      <w:t xml:space="preserve">   ·   Seite </w:t>
    </w:r>
    <w:r>
      <w:rPr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6"/>
        <w:szCs w:val="16"/>
      </w:rPr>
      <w:t xml:space="preserve"> von </w:t>
    </w:r>
    <w:r>
      <w:rPr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2A3A" w:sz="6"/>
      </w:pBdr>
      <w:tabs>
        <w:tab w:val="right" w:pos="9360"/>
      </w:tabs>
    </w:pPr>
    <w:r>
      <w:rPr>
        <w:b/>
        <w:bCs/>
        <w:color w:val="1B2A3A"/>
        <w:sz w:val="20"/>
        <w:szCs w:val="20"/>
      </w:rPr>
      <w:t xml:space="preserve">Yekhan Eskicioglu</w:t>
    </w:r>
    <w:r>
      <w:rPr>
        <w:color w:val="6B7280"/>
        <w:sz w:val="20"/>
        <w:szCs w:val="20"/>
      </w:rPr>
      <w:t xml:space="preserve">	EDV-Sachverständiger · Forensik-Analyst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star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after="12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60" w:before="320"/>
    </w:pPr>
    <w:rPr>
      <w:rFonts w:ascii="Arial" w:cs="Arial" w:eastAsia="Arial" w:hAnsi="Arial"/>
      <w:b/>
      <w:bCs/>
      <w:color w:val="1B2A3A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</w:pPr>
    <w:rPr>
      <w:rFonts w:ascii="Arial" w:cs="Arial" w:eastAsia="Arial" w:hAnsi="Arial"/>
      <w:b/>
      <w:bCs/>
      <w:color w:val="1B2A3A"/>
      <w:sz w:val="24"/>
      <w:szCs w:val="24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2026-07-04T22:03:18.086Z</dcterms:created>
  <dcterms:modified xsi:type="dcterms:W3CDTF">2026-07-04T22:03:18.086Z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